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27 - TIẾT 1: SINH HOẠT DƯỚI CỜ </w:t>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SỐNG GỌN GÀNG, NGĂN NẮP</w:t>
      </w:r>
    </w:p>
    <w:p w:rsidR="00000000" w:rsidDel="00000000" w:rsidP="00000000" w:rsidRDefault="00000000" w:rsidRPr="00000000" w14:paraId="0000000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Hình thành ý thức sắp xếp đồ dùng cá nhân gọn gàng, ngăn nắp.</w:t>
      </w:r>
      <w:r w:rsidDel="00000000" w:rsidR="00000000" w:rsidRPr="00000000">
        <w:rPr>
          <w:rtl w:val="0"/>
        </w:rPr>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ra ý nghĩa sắp xếp đồ dùng cá nhân gọn gàng, ngăn nắp. </w:t>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A">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B">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C">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Tự tin thể hiện năng khiếu, sở trường của mình qua việc biểu diễn các tiết mục văn nghệ.</w:t>
            </w:r>
          </w:p>
          <w:p w:rsidR="00000000" w:rsidDel="00000000" w:rsidP="00000000" w:rsidRDefault="00000000" w:rsidRPr="00000000" w14:paraId="0000001D">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F">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 chức cho HS tham gia biểu diễn hoạt cảnh “Đồ dùng để ở đâu?”. GV xây dựng kịch bản của hoạt cảnh.</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GV mời một số HS chia sẻ cảm nghĩ sau khi xem hoạt cảnh.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20" w:before="120" w:line="320" w:lineRule="auto"/>
              <w:jc w:val="center"/>
              <w:rPr>
                <w:color w:val="000000"/>
              </w:rPr>
            </w:pPr>
            <w:r w:rsidDel="00000000" w:rsidR="00000000" w:rsidRPr="00000000">
              <w:rPr>
                <w:color w:val="000000"/>
              </w:rPr>
              <w:drawing>
                <wp:inline distB="0" distT="0" distL="0" distR="0">
                  <wp:extent cx="2172335" cy="1379220"/>
                  <wp:effectExtent b="0" l="0" r="0" t="0"/>
                  <wp:docPr descr="C:\Users\HP\OneDrive\Desktop\Screenshot_23.png" id="103" name="image1.png"/>
                  <a:graphic>
                    <a:graphicData uri="http://schemas.openxmlformats.org/drawingml/2006/picture">
                      <pic:pic>
                        <pic:nvPicPr>
                          <pic:cNvPr descr="C:\Users\HP\OneDrive\Desktop\Screenshot_23.png" id="0" name="image1.png"/>
                          <pic:cNvPicPr preferRelativeResize="0"/>
                        </pic:nvPicPr>
                        <pic:blipFill>
                          <a:blip r:embed="rId7"/>
                          <a:srcRect b="0" l="0" r="0" t="0"/>
                          <a:stretch>
                            <a:fillRect/>
                          </a:stretch>
                        </pic:blipFill>
                        <pic:spPr>
                          <a:xfrm>
                            <a:off x="0" y="0"/>
                            <a:ext cx="2172335" cy="137922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tabs>
                <w:tab w:val="center" w:pos="4977"/>
                <w:tab w:val="left" w:pos="9040"/>
              </w:tabs>
              <w:spacing w:after="120" w:before="120" w:line="32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tham gia biểu diễn.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br w:type="textWrapping"/>
      </w: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43">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27 - TIẾT 2: HOẠT ĐỘNG GIÁO DỤC THEO CHỦ ĐỀ </w:t>
      </w:r>
    </w:p>
    <w:p w:rsidR="00000000" w:rsidDel="00000000" w:rsidP="00000000" w:rsidRDefault="00000000" w:rsidRPr="00000000" w14:paraId="0000004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SẮP XẾP ĐỒ DÙNG CÁ NHÂN</w:t>
      </w:r>
    </w:p>
    <w:p w:rsidR="00000000" w:rsidDel="00000000" w:rsidP="00000000" w:rsidRDefault="00000000" w:rsidRPr="00000000" w14:paraId="00000046">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7">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sự cần thiết của việc sắp xếp đồ dùng cá nhân gọn gàng, ngăn nắp.</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Sắp xếp được đồ dùng cá nhân gọn gàng, ngăn nắp. </w:t>
      </w:r>
    </w:p>
    <w:p w:rsidR="00000000" w:rsidDel="00000000" w:rsidP="00000000" w:rsidRDefault="00000000" w:rsidRPr="00000000" w14:paraId="0000004A">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thái độ tích cực và chủ động trong việc sắp xếp đồ dùng cá nhân. </w:t>
      </w:r>
    </w:p>
    <w:p w:rsidR="00000000" w:rsidDel="00000000" w:rsidP="00000000" w:rsidRDefault="00000000" w:rsidRPr="00000000" w14:paraId="0000004D">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F">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3">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6">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Sách vở, đồ dùng học tập như bút, thước kẻ, tẩy, gọt bút chì, túi đựng bài kiểm tra, bút màu. </w:t>
      </w:r>
    </w:p>
    <w:p w:rsidR="00000000" w:rsidDel="00000000" w:rsidP="00000000" w:rsidRDefault="00000000" w:rsidRPr="00000000" w14:paraId="00000059">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D">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E">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F">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Sắp xếp đồ dùng cá nhân. </w:t>
            </w:r>
          </w:p>
          <w:p w:rsidR="00000000" w:rsidDel="00000000" w:rsidP="00000000" w:rsidRDefault="00000000" w:rsidRPr="00000000" w14:paraId="00000060">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61">
            <w:pPr>
              <w:spacing w:after="140" w:before="140" w:line="340" w:lineRule="auto"/>
              <w:jc w:val="both"/>
              <w:rPr>
                <w:b w:val="1"/>
                <w:u w:val="single"/>
              </w:rPr>
            </w:pPr>
            <w:r w:rsidDel="00000000" w:rsidR="00000000" w:rsidRPr="00000000">
              <w:rPr>
                <w:b w:val="1"/>
                <w:u w:val="single"/>
                <w:rtl w:val="0"/>
              </w:rPr>
              <w:t xml:space="preserve">Hoạt động 1: Liên hệ và chia sẻ</w:t>
            </w:r>
          </w:p>
          <w:p w:rsidR="00000000" w:rsidDel="00000000" w:rsidP="00000000" w:rsidRDefault="00000000" w:rsidRPr="00000000" w14:paraId="00000062">
            <w:pPr>
              <w:spacing w:after="140" w:before="140" w:line="340" w:lineRule="auto"/>
              <w:jc w:val="both"/>
              <w:rPr>
                <w:b w:val="1"/>
                <w:i w:val="1"/>
              </w:rPr>
            </w:pPr>
            <w:r w:rsidDel="00000000" w:rsidR="00000000" w:rsidRPr="00000000">
              <w:rPr>
                <w:b w:val="1"/>
                <w:i w:val="1"/>
                <w:rtl w:val="0"/>
              </w:rPr>
              <w:t xml:space="preserve">(1) Làm việc nhóm: </w:t>
            </w:r>
          </w:p>
          <w:p w:rsidR="00000000" w:rsidDel="00000000" w:rsidP="00000000" w:rsidRDefault="00000000" w:rsidRPr="00000000" w14:paraId="00000063">
            <w:pPr>
              <w:spacing w:after="140" w:before="140" w:line="340" w:lineRule="auto"/>
              <w:jc w:val="both"/>
              <w:rPr/>
            </w:pPr>
            <w:r w:rsidDel="00000000" w:rsidR="00000000" w:rsidRPr="00000000">
              <w:rPr>
                <w:rtl w:val="0"/>
              </w:rPr>
              <w:t xml:space="preserve">- GV chia lớp thành các nhóm.</w:t>
            </w:r>
          </w:p>
          <w:p w:rsidR="00000000" w:rsidDel="00000000" w:rsidP="00000000" w:rsidRDefault="00000000" w:rsidRPr="00000000" w14:paraId="00000064">
            <w:pPr>
              <w:spacing w:after="140" w:before="140" w:line="340" w:lineRule="auto"/>
              <w:jc w:val="both"/>
              <w:rPr/>
            </w:pPr>
            <w:r w:rsidDel="00000000" w:rsidR="00000000" w:rsidRPr="00000000">
              <w:rPr>
                <w:rtl w:val="0"/>
              </w:rPr>
              <w:t xml:space="preserve">- GV giao nhiệm vụ: HS chia sẻ với các bạn trong nhóm những việc bản thân đã làm để đồ dùng cá nhân gọn gàng, ngăn nắp. </w:t>
            </w:r>
          </w:p>
          <w:p w:rsidR="00000000" w:rsidDel="00000000" w:rsidP="00000000" w:rsidRDefault="00000000" w:rsidRPr="00000000" w14:paraId="00000065">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66">
            <w:pPr>
              <w:spacing w:after="140" w:before="140" w:line="340" w:lineRule="auto"/>
              <w:jc w:val="both"/>
              <w:rPr/>
            </w:pPr>
            <w:r w:rsidDel="00000000" w:rsidR="00000000" w:rsidRPr="00000000">
              <w:rPr>
                <w:rtl w:val="0"/>
              </w:rPr>
              <w:t xml:space="preserve">- GV mời một số HS lên chia sẻ trước lớp. GV nhận xét và động viên, khen ngợi ý thức sắp xếp đồ dùng cá nhân gọn gàng của HS.</w:t>
            </w:r>
          </w:p>
          <w:p w:rsidR="00000000" w:rsidDel="00000000" w:rsidP="00000000" w:rsidRDefault="00000000" w:rsidRPr="00000000" w14:paraId="00000067">
            <w:pPr>
              <w:spacing w:after="140" w:before="140" w:line="340" w:lineRule="auto"/>
              <w:jc w:val="both"/>
              <w:rPr/>
            </w:pPr>
            <w:r w:rsidDel="00000000" w:rsidR="00000000" w:rsidRPr="00000000">
              <w:rPr>
                <w:rtl w:val="0"/>
              </w:rPr>
              <w:t xml:space="preserve">- GV mời các HS khác nói về điều bản thân học được từ chia sẻ của các bạn. </w:t>
            </w:r>
          </w:p>
          <w:p w:rsidR="00000000" w:rsidDel="00000000" w:rsidP="00000000" w:rsidRDefault="00000000" w:rsidRPr="00000000" w14:paraId="00000068">
            <w:pPr>
              <w:spacing w:after="140" w:before="140" w:line="340" w:lineRule="auto"/>
              <w:jc w:val="both"/>
              <w:rPr>
                <w:b w:val="1"/>
              </w:rPr>
            </w:pPr>
            <w:r w:rsidDel="00000000" w:rsidR="00000000" w:rsidRPr="00000000">
              <w:rPr>
                <w:rtl w:val="0"/>
              </w:rPr>
              <w:t xml:space="preserve">* </w:t>
            </w:r>
            <w:r w:rsidDel="00000000" w:rsidR="00000000" w:rsidRPr="00000000">
              <w:rPr>
                <w:b w:val="1"/>
                <w:rtl w:val="0"/>
              </w:rPr>
              <w:t xml:space="preserve">Kết luận:</w:t>
            </w:r>
            <w:r w:rsidDel="00000000" w:rsidR="00000000" w:rsidRPr="00000000">
              <w:rPr>
                <w:i w:val="1"/>
                <w:rtl w:val="0"/>
              </w:rPr>
              <w:t xml:space="preserve">Thói quen gọn gàng, ngăn nắp được xem là một nếp sống đẹp mà mỗi người nên có. Sắp xếp đồ dùng cá nhân gọn gàng sẽ giúp các em dễ tìm kiếm đồ đạc hơn khi cần dùng đến.</w:t>
            </w:r>
            <w:r w:rsidDel="00000000" w:rsidR="00000000" w:rsidRPr="00000000">
              <w:rPr>
                <w:rtl w:val="0"/>
              </w:rPr>
            </w:r>
          </w:p>
          <w:p w:rsidR="00000000" w:rsidDel="00000000" w:rsidP="00000000" w:rsidRDefault="00000000" w:rsidRPr="00000000" w14:paraId="00000069">
            <w:pPr>
              <w:spacing w:after="140" w:before="140" w:line="340" w:lineRule="auto"/>
              <w:jc w:val="both"/>
              <w:rPr>
                <w:b w:val="1"/>
                <w:u w:val="single"/>
              </w:rPr>
            </w:pPr>
            <w:r w:rsidDel="00000000" w:rsidR="00000000" w:rsidRPr="00000000">
              <w:rPr>
                <w:b w:val="1"/>
                <w:u w:val="single"/>
                <w:rtl w:val="0"/>
              </w:rPr>
              <w:t xml:space="preserve">Hoạt động 2: Thực hành sắp xếp đồ dùng cá nhân</w:t>
            </w:r>
          </w:p>
          <w:p w:rsidR="00000000" w:rsidDel="00000000" w:rsidP="00000000" w:rsidRDefault="00000000" w:rsidRPr="00000000" w14:paraId="0000006A">
            <w:pPr>
              <w:spacing w:after="140" w:before="140" w:line="340" w:lineRule="auto"/>
              <w:jc w:val="both"/>
              <w:rPr/>
            </w:pPr>
            <w:r w:rsidDel="00000000" w:rsidR="00000000" w:rsidRPr="00000000">
              <w:rPr>
                <w:rtl w:val="0"/>
              </w:rPr>
              <w:t xml:space="preserve">- GV phổ biến nhiệm vụ: </w:t>
            </w:r>
            <w:r w:rsidDel="00000000" w:rsidR="00000000" w:rsidRPr="00000000">
              <w:rPr>
                <w:i w:val="1"/>
                <w:rtl w:val="0"/>
              </w:rPr>
              <w:t xml:space="preserve">HS thực hành tự sắp xếp đồ dùng cá nhân của mình ở lớp gọn gàng, ngăn nắp.</w:t>
            </w:r>
            <w:r w:rsidDel="00000000" w:rsidR="00000000" w:rsidRPr="00000000">
              <w:rPr>
                <w:rtl w:val="0"/>
              </w:rPr>
            </w:r>
          </w:p>
          <w:p w:rsidR="00000000" w:rsidDel="00000000" w:rsidP="00000000" w:rsidRDefault="00000000" w:rsidRPr="00000000" w14:paraId="0000006B">
            <w:pPr>
              <w:spacing w:after="140" w:before="140" w:line="340" w:lineRule="auto"/>
              <w:jc w:val="both"/>
              <w:rPr/>
            </w:pPr>
            <w:r w:rsidDel="00000000" w:rsidR="00000000" w:rsidRPr="00000000">
              <w:rPr>
                <w:rtl w:val="0"/>
              </w:rPr>
              <w:t xml:space="preserve">- GV yêu cầu HS tiến hành sắp xếp đồ dùng cá nhân sao cho gọn gàng, ngăn nắp. </w:t>
            </w:r>
          </w:p>
          <w:p w:rsidR="00000000" w:rsidDel="00000000" w:rsidP="00000000" w:rsidRDefault="00000000" w:rsidRPr="00000000" w14:paraId="0000006C">
            <w:pPr>
              <w:spacing w:after="140" w:before="140" w:line="340" w:lineRule="auto"/>
              <w:jc w:val="both"/>
              <w:rPr/>
            </w:pPr>
            <w:r w:rsidDel="00000000" w:rsidR="00000000" w:rsidRPr="00000000">
              <w:rPr>
                <w:rtl w:val="0"/>
              </w:rPr>
              <w:t xml:space="preserve">- Sau khi hết thời gian sắp xếp đồ dùng của mình, HS quan sát cách sắp xếp của các bạn khác và đưa ra nhận xét.</w:t>
            </w:r>
          </w:p>
          <w:p w:rsidR="00000000" w:rsidDel="00000000" w:rsidP="00000000" w:rsidRDefault="00000000" w:rsidRPr="00000000" w14:paraId="0000006D">
            <w:pPr>
              <w:spacing w:after="140" w:before="140" w:line="340" w:lineRule="auto"/>
              <w:jc w:val="both"/>
              <w:rPr/>
            </w:pPr>
            <w:r w:rsidDel="00000000" w:rsidR="00000000" w:rsidRPr="00000000">
              <w:rPr>
                <w:rtl w:val="0"/>
              </w:rPr>
              <w:t xml:space="preserve">- GV và HS cùng hỏi – đáp về những lưu ý khi sắp xếp đồ dùng cá nhân. </w:t>
            </w:r>
          </w:p>
          <w:p w:rsidR="00000000" w:rsidDel="00000000" w:rsidP="00000000" w:rsidRDefault="00000000" w:rsidRPr="00000000" w14:paraId="0000006E">
            <w:pPr>
              <w:spacing w:after="140" w:before="140" w:line="340" w:lineRule="auto"/>
              <w:jc w:val="both"/>
              <w:rPr/>
            </w:pPr>
            <w:r w:rsidDel="00000000" w:rsidR="00000000" w:rsidRPr="00000000">
              <w:rPr>
                <w:b w:val="1"/>
                <w:rtl w:val="0"/>
              </w:rPr>
              <w:t xml:space="preserve">*Kết luận:</w:t>
            </w:r>
            <w:r w:rsidDel="00000000" w:rsidR="00000000" w:rsidRPr="00000000">
              <w:rPr>
                <w:i w:val="1"/>
                <w:rtl w:val="0"/>
              </w:rPr>
              <w:t xml:space="preserve">Các em hãy hình thành thói quen sống gọn gàng, ngăn nắp từ những việc nhỏ như sắp xếp sách vở trong ngăn bàn ở lớp học, sắp xếp đồ dùng học tập để trên bàn,….Đây là một thói quen tốt mà chúng ta cần rèn luyện mỗi ngày.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7E">
            <w:pPr>
              <w:spacing w:after="140" w:before="140" w:line="340" w:lineRule="auto"/>
              <w:jc w:val="both"/>
              <w:rPr>
                <w:color w:val="000000"/>
              </w:rPr>
            </w:pPr>
            <w:r w:rsidDel="00000000" w:rsidR="00000000" w:rsidRPr="00000000">
              <w:rPr>
                <w:color w:val="000000"/>
                <w:rtl w:val="0"/>
              </w:rPr>
              <w:t xml:space="preserve">- HS thực hiện nhiệm vụ. </w:t>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color w:val="000000"/>
                <w:rtl w:val="0"/>
              </w:rPr>
              <w:t xml:space="preserve">- HS lắng nghe, chuẩn bị thực hiện nhiệm vụ. </w:t>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color w:val="000000"/>
                <w:rtl w:val="0"/>
              </w:rPr>
              <w:t xml:space="preserve">- HS thực hành. </w:t>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color w:val="000000"/>
                <w:rtl w:val="0"/>
              </w:rPr>
              <w:t xml:space="preserve">- HS nhận xét. </w:t>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color w:val="000000"/>
                <w:rtl w:val="0"/>
              </w:rPr>
              <w:t xml:space="preserve">- HS hỏi- đáp. </w:t>
            </w:r>
          </w:p>
          <w:p w:rsidR="00000000" w:rsidDel="00000000" w:rsidP="00000000" w:rsidRDefault="00000000" w:rsidRPr="00000000" w14:paraId="0000009B">
            <w:pPr>
              <w:spacing w:after="140" w:before="140" w:line="340" w:lineRule="auto"/>
              <w:jc w:val="both"/>
              <w:rPr>
                <w:color w:val="000000"/>
              </w:rPr>
            </w:pPr>
            <w:r w:rsidDel="00000000" w:rsidR="00000000" w:rsidRPr="00000000">
              <w:rPr>
                <w:color w:val="000000"/>
                <w:rtl w:val="0"/>
              </w:rPr>
              <w:t xml:space="preserve">- HS lắng nghe, tiếp thu. </w:t>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A1">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A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27- TIẾT 3: SINH HOẠT LỚP </w:t>
      </w:r>
    </w:p>
    <w:p w:rsidR="00000000" w:rsidDel="00000000" w:rsidP="00000000" w:rsidRDefault="00000000" w:rsidRPr="00000000" w14:paraId="000000A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NGÔI NHÀ GỌN GÀNG</w:t>
      </w:r>
    </w:p>
    <w:p w:rsidR="00000000" w:rsidDel="00000000" w:rsidP="00000000" w:rsidRDefault="00000000" w:rsidRPr="00000000" w14:paraId="000000A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A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lên được ý tưởng cho việc sắp xếp đồ dùng ở ngôi nhà của mình. </w:t>
      </w:r>
    </w:p>
    <w:p w:rsidR="00000000" w:rsidDel="00000000" w:rsidP="00000000" w:rsidRDefault="00000000" w:rsidRPr="00000000" w14:paraId="000000A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tích cực, tự giác sắp xếp đồ dùng ở ngôi nhà của mình. </w:t>
      </w:r>
    </w:p>
    <w:p w:rsidR="00000000" w:rsidDel="00000000" w:rsidP="00000000" w:rsidRDefault="00000000" w:rsidRPr="00000000" w14:paraId="000000A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B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B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B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B9">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BA">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Ngôi nhà gọn gàng. </w:t>
            </w:r>
          </w:p>
          <w:p w:rsidR="00000000" w:rsidDel="00000000" w:rsidP="00000000" w:rsidRDefault="00000000" w:rsidRPr="00000000" w14:paraId="000000BB">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BC">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HS lên được ý tưởng cho việc sắp xếp đồ dùng ở ngôi nhà của mình. </w:t>
            </w:r>
          </w:p>
          <w:p w:rsidR="00000000" w:rsidDel="00000000" w:rsidP="00000000" w:rsidRDefault="00000000" w:rsidRPr="00000000" w14:paraId="000000BD">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BE">
            <w:pPr>
              <w:spacing w:after="140" w:before="140" w:line="340" w:lineRule="auto"/>
              <w:jc w:val="both"/>
              <w:rPr>
                <w:b w:val="1"/>
                <w:i w:val="1"/>
                <w:color w:val="000000"/>
              </w:rPr>
            </w:pPr>
            <w:r w:rsidDel="00000000" w:rsidR="00000000" w:rsidRPr="00000000">
              <w:rPr>
                <w:b w:val="1"/>
                <w:i w:val="1"/>
                <w:rtl w:val="0"/>
              </w:rPr>
              <w:t xml:space="preserve">*</w:t>
            </w:r>
            <w:r w:rsidDel="00000000" w:rsidR="00000000" w:rsidRPr="00000000">
              <w:rPr>
                <w:b w:val="1"/>
                <w:i w:val="1"/>
                <w:color w:val="000000"/>
                <w:rtl w:val="0"/>
              </w:rPr>
              <w:t xml:space="preserve"> Làm việc cá nhân:</w:t>
            </w:r>
          </w:p>
          <w:p w:rsidR="00000000" w:rsidDel="00000000" w:rsidP="00000000" w:rsidRDefault="00000000" w:rsidRPr="00000000" w14:paraId="000000BF">
            <w:pPr>
              <w:spacing w:after="140" w:before="140" w:line="340" w:lineRule="auto"/>
              <w:jc w:val="both"/>
              <w:rPr>
                <w:color w:val="000000"/>
              </w:rPr>
            </w:pPr>
            <w:r w:rsidDel="00000000" w:rsidR="00000000" w:rsidRPr="00000000">
              <w:rPr>
                <w:color w:val="000000"/>
                <w:rtl w:val="0"/>
              </w:rPr>
              <w:t xml:space="preserve">- GV giao nhiệm vụ: HS dành 5 phút suy nghĩ về ý tưởng sắp xếp đồ dùng ở nhà mình và ghi lại ra giấy theo mẫu bảng trong SGK.</w:t>
            </w:r>
          </w:p>
          <w:p w:rsidR="00000000" w:rsidDel="00000000" w:rsidP="00000000" w:rsidRDefault="00000000" w:rsidRPr="00000000" w14:paraId="000000C0">
            <w:pPr>
              <w:spacing w:after="140" w:before="140" w:line="340" w:lineRule="auto"/>
              <w:jc w:val="both"/>
              <w:rPr>
                <w:color w:val="000000"/>
              </w:rPr>
            </w:pPr>
            <w:r w:rsidDel="00000000" w:rsidR="00000000" w:rsidRPr="00000000">
              <w:rPr>
                <w:color w:val="000000"/>
                <w:rtl w:val="0"/>
              </w:rPr>
              <w:t xml:space="preserve">- GV đưa ra ví dụ về các nơi sắp xếp như góc học tập, giá để dày dép, tủ quần áo. </w:t>
            </w:r>
          </w:p>
          <w:p w:rsidR="00000000" w:rsidDel="00000000" w:rsidP="00000000" w:rsidRDefault="00000000" w:rsidRPr="00000000" w14:paraId="000000C1">
            <w:pPr>
              <w:spacing w:after="140" w:before="140" w:line="340" w:lineRule="auto"/>
              <w:jc w:val="both"/>
              <w:rPr>
                <w:color w:val="000000"/>
              </w:rPr>
            </w:pPr>
            <w:r w:rsidDel="00000000" w:rsidR="00000000" w:rsidRPr="00000000">
              <w:rPr>
                <w:color w:val="000000"/>
                <w:rtl w:val="0"/>
              </w:rPr>
              <w:t xml:space="preserve">-  GV yêu cầu HS thực hành viết thực hành dự kiến về việc sắp xếp đồ dùng ở nhà của mình.</w:t>
            </w:r>
          </w:p>
          <w:p w:rsidR="00000000" w:rsidDel="00000000" w:rsidP="00000000" w:rsidRDefault="00000000" w:rsidRPr="00000000" w14:paraId="000000C2">
            <w:pPr>
              <w:spacing w:after="140" w:before="140" w:line="340" w:lineRule="auto"/>
              <w:jc w:val="both"/>
              <w:rPr>
                <w:color w:val="000000"/>
              </w:rPr>
            </w:pPr>
            <w:r w:rsidDel="00000000" w:rsidR="00000000" w:rsidRPr="00000000">
              <w:rPr>
                <w:color w:val="000000"/>
                <w:rtl w:val="0"/>
              </w:rPr>
              <w:t xml:space="preserve">- GV hỗ trợ, giúp đỡ những HS còn lúng túng. </w:t>
            </w:r>
          </w:p>
          <w:p w:rsidR="00000000" w:rsidDel="00000000" w:rsidP="00000000" w:rsidRDefault="00000000" w:rsidRPr="00000000" w14:paraId="000000C3">
            <w:pPr>
              <w:spacing w:after="140" w:before="140" w:line="340" w:lineRule="auto"/>
              <w:jc w:val="both"/>
              <w:rPr>
                <w:b w:val="1"/>
                <w:i w:val="1"/>
                <w:color w:val="000000"/>
              </w:rPr>
            </w:pPr>
            <w:r w:rsidDel="00000000" w:rsidR="00000000" w:rsidRPr="00000000">
              <w:rPr>
                <w:b w:val="1"/>
                <w:i w:val="1"/>
                <w:rtl w:val="0"/>
              </w:rPr>
              <w:t xml:space="preserve">* </w:t>
            </w:r>
            <w:r w:rsidDel="00000000" w:rsidR="00000000" w:rsidRPr="00000000">
              <w:rPr>
                <w:b w:val="1"/>
                <w:i w:val="1"/>
                <w:color w:val="000000"/>
                <w:rtl w:val="0"/>
              </w:rPr>
              <w:t xml:space="preserve">Làm việc nhóm: </w:t>
            </w:r>
          </w:p>
          <w:p w:rsidR="00000000" w:rsidDel="00000000" w:rsidP="00000000" w:rsidRDefault="00000000" w:rsidRPr="00000000" w14:paraId="000000C4">
            <w:pPr>
              <w:spacing w:after="140" w:before="140" w:line="340" w:lineRule="auto"/>
              <w:jc w:val="both"/>
              <w:rPr>
                <w:color w:val="000000"/>
              </w:rPr>
            </w:pPr>
            <w:r w:rsidDel="00000000" w:rsidR="00000000" w:rsidRPr="00000000">
              <w:rPr>
                <w:color w:val="000000"/>
                <w:rtl w:val="0"/>
              </w:rPr>
              <w:t xml:space="preserve">- GV chia thành các nhóm từ 4 đến 6 người.</w:t>
            </w:r>
          </w:p>
          <w:p w:rsidR="00000000" w:rsidDel="00000000" w:rsidP="00000000" w:rsidRDefault="00000000" w:rsidRPr="00000000" w14:paraId="000000C5">
            <w:pPr>
              <w:spacing w:after="140" w:before="140" w:line="340" w:lineRule="auto"/>
              <w:jc w:val="both"/>
              <w:rPr>
                <w:color w:val="000000"/>
              </w:rPr>
            </w:pPr>
            <w:r w:rsidDel="00000000" w:rsidR="00000000" w:rsidRPr="00000000">
              <w:rPr>
                <w:color w:val="000000"/>
                <w:rtl w:val="0"/>
              </w:rPr>
              <w:t xml:space="preserve">- GV yêu cầu HS chia sẻ với các bạn trong nhóm về cách sắp xếp đồ dùng ở nhà của mình. Các thành viên trong nhóm đóng góp ý kiến cho nhau.</w:t>
            </w:r>
          </w:p>
          <w:p w:rsidR="00000000" w:rsidDel="00000000" w:rsidP="00000000" w:rsidRDefault="00000000" w:rsidRPr="00000000" w14:paraId="000000C6">
            <w:pPr>
              <w:spacing w:after="140" w:before="140" w:line="340" w:lineRule="auto"/>
              <w:jc w:val="both"/>
              <w:rPr>
                <w:b w:val="1"/>
                <w:i w:val="1"/>
                <w:color w:val="000000"/>
              </w:rPr>
            </w:pPr>
            <w:r w:rsidDel="00000000" w:rsidR="00000000" w:rsidRPr="00000000">
              <w:rPr>
                <w:b w:val="1"/>
                <w:i w:val="1"/>
                <w:rtl w:val="0"/>
              </w:rPr>
              <w:t xml:space="preserve">*</w:t>
            </w:r>
            <w:r w:rsidDel="00000000" w:rsidR="00000000" w:rsidRPr="00000000">
              <w:rPr>
                <w:b w:val="1"/>
                <w:i w:val="1"/>
                <w:color w:val="000000"/>
                <w:rtl w:val="0"/>
              </w:rPr>
              <w:t xml:space="preserve"> Làm việc cả lớp:</w:t>
            </w:r>
          </w:p>
          <w:p w:rsidR="00000000" w:rsidDel="00000000" w:rsidP="00000000" w:rsidRDefault="00000000" w:rsidRPr="00000000" w14:paraId="000000C7">
            <w:pPr>
              <w:spacing w:after="140" w:before="140" w:line="340" w:lineRule="auto"/>
              <w:jc w:val="both"/>
              <w:rPr>
                <w:color w:val="000000"/>
              </w:rPr>
            </w:pPr>
            <w:r w:rsidDel="00000000" w:rsidR="00000000" w:rsidRPr="00000000">
              <w:rPr>
                <w:color w:val="000000"/>
                <w:rtl w:val="0"/>
              </w:rPr>
              <w:t xml:space="preserve">- GV mời một số HS chia sẻ trước lớp về dự kiến sắp xếp đồ dùng của mình.</w:t>
            </w:r>
          </w:p>
          <w:p w:rsidR="00000000" w:rsidDel="00000000" w:rsidP="00000000" w:rsidRDefault="00000000" w:rsidRPr="00000000" w14:paraId="000000C8">
            <w:pPr>
              <w:spacing w:after="140" w:before="140" w:line="340" w:lineRule="auto"/>
              <w:jc w:val="both"/>
              <w:rPr>
                <w:color w:val="000000"/>
              </w:rPr>
            </w:pPr>
            <w:r w:rsidDel="00000000" w:rsidR="00000000" w:rsidRPr="00000000">
              <w:rPr>
                <w:color w:val="000000"/>
                <w:rtl w:val="0"/>
              </w:rPr>
              <w:t xml:space="preserve">- GV hướng dẫn HS trong lớp lắng nghe, nhận xét về cách sắp xếp của bạn và học hỏi những cách làm hay.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3">
            <w:pPr>
              <w:spacing w:after="140" w:before="140" w:line="340" w:lineRule="auto"/>
              <w:jc w:val="both"/>
              <w:rPr>
                <w:color w:val="000000"/>
              </w:rPr>
            </w:pPr>
            <w:r w:rsidDel="00000000" w:rsidR="00000000" w:rsidRPr="00000000">
              <w:rPr>
                <w:color w:val="000000"/>
                <w:rtl w:val="0"/>
              </w:rPr>
              <w:t xml:space="preserve">- HS quan sst bảng trong SGK và suy nghĩ ý tưởng sắp xếp đồ. </w:t>
            </w:r>
          </w:p>
          <w:p w:rsidR="00000000" w:rsidDel="00000000" w:rsidP="00000000" w:rsidRDefault="00000000" w:rsidRPr="00000000" w14:paraId="000000D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D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7">
            <w:pPr>
              <w:spacing w:after="140" w:before="140" w:line="340" w:lineRule="auto"/>
              <w:jc w:val="both"/>
              <w:rPr>
                <w:color w:val="000000"/>
              </w:rPr>
            </w:pPr>
            <w:r w:rsidDel="00000000" w:rsidR="00000000" w:rsidRPr="00000000">
              <w:rPr>
                <w:color w:val="000000"/>
                <w:rtl w:val="0"/>
              </w:rPr>
              <w:t xml:space="preserve">- HS thực hành.</w:t>
            </w:r>
          </w:p>
          <w:p w:rsidR="00000000" w:rsidDel="00000000" w:rsidP="00000000" w:rsidRDefault="00000000" w:rsidRPr="00000000" w14:paraId="000000D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A">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D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both"/>
              <w:rPr>
                <w:color w:val="000000"/>
              </w:rPr>
            </w:pPr>
            <w:r w:rsidDel="00000000" w:rsidR="00000000" w:rsidRPr="00000000">
              <w:rPr>
                <w:color w:val="000000"/>
                <w:rtl w:val="0"/>
              </w:rPr>
              <w:t xml:space="preserve">- HS trình bày trong nhóm. </w:t>
            </w:r>
          </w:p>
          <w:p w:rsidR="00000000" w:rsidDel="00000000" w:rsidP="00000000" w:rsidRDefault="00000000" w:rsidRPr="00000000" w14:paraId="000000D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HS chia sẻ trước lớp. </w:t>
            </w:r>
          </w:p>
          <w:p w:rsidR="00000000" w:rsidDel="00000000" w:rsidP="00000000" w:rsidRDefault="00000000" w:rsidRPr="00000000" w14:paraId="000000E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color w:val="000000"/>
              </w:rPr>
            </w:pPr>
            <w:r w:rsidDel="00000000" w:rsidR="00000000" w:rsidRPr="00000000">
              <w:rPr>
                <w:color w:val="000000"/>
                <w:rtl w:val="0"/>
              </w:rPr>
              <w:t xml:space="preserve">- HS lắng nghe, tiếp thu. </w:t>
            </w:r>
          </w:p>
        </w:tc>
      </w:tr>
    </w:tbl>
    <w:p w:rsidR="00000000" w:rsidDel="00000000" w:rsidP="00000000" w:rsidRDefault="00000000" w:rsidRPr="00000000" w14:paraId="000000E4">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457E"/>
    <w:pPr>
      <w:spacing w:after="200" w:line="276" w:lineRule="auto"/>
    </w:pPr>
  </w:style>
  <w:style w:type="paragraph" w:styleId="Heading1">
    <w:name w:val="heading 1"/>
    <w:basedOn w:val="Normal"/>
    <w:next w:val="Normal"/>
    <w:link w:val="Heading1Char"/>
    <w:uiPriority w:val="9"/>
    <w:qFormat w:val="1"/>
    <w:rsid w:val="0079457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9457E"/>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79457E"/>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79457E"/>
    <w:pPr>
      <w:ind w:left="720"/>
      <w:contextualSpacing w:val="1"/>
    </w:pPr>
  </w:style>
  <w:style w:type="table" w:styleId="TableGrid">
    <w:name w:val="Table Grid"/>
    <w:basedOn w:val="TableNormal"/>
    <w:uiPriority w:val="59"/>
    <w:rsid w:val="0079457E"/>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sMzYr8rIFMaor5qCf82uo8AIQ==">AMUW2mVXZGPFwmCzJ7tslQPHwkwyL3BdXqrBS59cOA6P8ceK7P6P4nc4k0Z2WF4xpRMngpOknBuDQs0uRoCbRS8wX4hLgNq4r6Y3EFLJMUx4Xj49BJaRZoxeIzkOPkYkqdLaoaTLQOf+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2021-07-16T17:12:00Z</dcterms:created>
  <dc:creator>ARIES</dc:creator>
</cp:coreProperties>
</file>