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 </w:t>
      </w:r>
    </w:p>
    <w:tbl>
      <w:tblPr>
        <w:tblStyle w:val="Table1"/>
        <w:tblW w:w="9070.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5873712901273"/>
        <w:gridCol w:w="843.0924439733495"/>
        <w:gridCol w:w="1133.813976377953"/>
        <w:gridCol w:w="697.7316777710479"/>
        <w:gridCol w:w="683.1956011508178"/>
        <w:gridCol w:w="697.7316777710479"/>
        <w:gridCol w:w="683.1956011508178"/>
        <w:gridCol w:w="712.267754391278"/>
        <w:gridCol w:w="668.6595245305875"/>
        <w:gridCol w:w="697.7316777710479"/>
        <w:gridCol w:w="683.1956011508178"/>
        <w:gridCol w:w="930.3089036947306"/>
        <w:tblGridChange w:id="0">
          <w:tblGrid>
            <w:gridCol w:w="639.5873712901273"/>
            <w:gridCol w:w="843.0924439733495"/>
            <w:gridCol w:w="1133.813976377953"/>
            <w:gridCol w:w="697.7316777710479"/>
            <w:gridCol w:w="683.1956011508178"/>
            <w:gridCol w:w="697.7316777710479"/>
            <w:gridCol w:w="683.1956011508178"/>
            <w:gridCol w:w="712.267754391278"/>
            <w:gridCol w:w="668.6595245305875"/>
            <w:gridCol w:w="697.7316777710479"/>
            <w:gridCol w:w="683.1956011508178"/>
            <w:gridCol w:w="930.3089036947306"/>
          </w:tblGrid>
        </w:tblGridChange>
      </w:tblGrid>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rHeight w:val="73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7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nghị luận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3">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4">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w:t>
      </w:r>
    </w:p>
    <w:tbl>
      <w:tblPr>
        <w:tblStyle w:val="Table2"/>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6.2267387396512"/>
        <w:gridCol w:w="1195.7909461478089"/>
        <w:gridCol w:w="1049.9627819834418"/>
        <w:gridCol w:w="2129.091196799757"/>
        <w:gridCol w:w="1006.2143327341319"/>
        <w:gridCol w:w="1049.9627819834418"/>
        <w:gridCol w:w="991.6315163176951"/>
        <w:gridCol w:w="991.6315163176951"/>
        <w:tblGridChange w:id="0">
          <w:tblGrid>
            <w:gridCol w:w="656.2267387396512"/>
            <w:gridCol w:w="1195.7909461478089"/>
            <w:gridCol w:w="1049.9627819834418"/>
            <w:gridCol w:w="2129.091196799757"/>
            <w:gridCol w:w="1006.2143327341319"/>
            <w:gridCol w:w="1049.9627819834418"/>
            <w:gridCol w:w="991.6315163176951"/>
            <w:gridCol w:w="991.6315163176951"/>
          </w:tblGrid>
        </w:tblGridChange>
      </w:tblGrid>
      <w:tr>
        <w:trPr>
          <w:cantSplit w:val="0"/>
          <w:trHeight w:val="46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rHeight w:val="135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rHeight w:val="144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nghị luận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7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nội dung bao quát; luận đề, luận điểm, lí lẽ và bằng chứng tiêu biểu trong văn bản nghị luận.</w:t>
            </w:r>
          </w:p>
          <w:p w:rsidR="00000000" w:rsidDel="00000000" w:rsidP="00000000" w:rsidRDefault="00000000" w:rsidRPr="00000000" w14:paraId="0000007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và chức năng của các kiểu đoạn văn diễn dịch, quy nạp, song song, phối hợp; biết vận dụng trong tiếp nhận và tạo lập văn bản.</w:t>
            </w:r>
          </w:p>
          <w:p w:rsidR="00000000" w:rsidDel="00000000" w:rsidP="00000000" w:rsidRDefault="00000000" w:rsidRPr="00000000" w14:paraId="0000007B">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000000" w:rsidDel="00000000" w:rsidP="00000000" w:rsidRDefault="00000000" w:rsidRPr="00000000" w14:paraId="0000007D">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7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được nội dung nêu trong văn bản với những vấn đề của xã hội đương đại.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0">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8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8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kiểu bài nghị luận văn học.</w:t>
            </w:r>
          </w:p>
          <w:p w:rsidR="00000000" w:rsidDel="00000000" w:rsidP="00000000" w:rsidRDefault="00000000" w:rsidRPr="00000000" w14:paraId="0000008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bố cục bài văn, văn bản cần nghị luận.</w:t>
            </w:r>
          </w:p>
          <w:p w:rsidR="00000000" w:rsidDel="00000000" w:rsidP="00000000" w:rsidRDefault="00000000" w:rsidRPr="00000000" w14:paraId="0000008B">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8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rõ ràng các khía cạnh của văn bản.</w:t>
            </w:r>
          </w:p>
          <w:p w:rsidR="00000000" w:rsidDel="00000000" w:rsidP="00000000" w:rsidRDefault="00000000" w:rsidRPr="00000000" w14:paraId="0000008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8E">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8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000000" w:rsidDel="00000000" w:rsidP="00000000" w:rsidRDefault="00000000" w:rsidRPr="00000000" w14:paraId="0000009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ra bài học từ trải nghiệm của bản thân.</w:t>
            </w:r>
          </w:p>
          <w:p w:rsidR="00000000" w:rsidDel="00000000" w:rsidP="00000000" w:rsidRDefault="00000000" w:rsidRPr="00000000" w14:paraId="0000009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 cao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lối viết sáng tạo, hấp dẫn lôi cuốn; kết hợp các yếu tố miêu tả, biểu cảm để làm nổi bật ý của bản thân với vấn đề cần bàn luận.</w:t>
            </w:r>
          </w:p>
          <w:p w:rsidR="00000000" w:rsidDel="00000000" w:rsidP="00000000" w:rsidRDefault="00000000" w:rsidRPr="00000000" w14:paraId="0000009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văn sinh động, giàu cảm xúc, có giọng điệu riêng.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rHeight w:val="9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9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9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2">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4">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3"/>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9.276574803151"/>
        <w:gridCol w:w="4661.235236220473"/>
        <w:tblGridChange w:id="0">
          <w:tblGrid>
            <w:gridCol w:w="4409.276574803151"/>
            <w:gridCol w:w="4661.235236220473"/>
          </w:tblGrid>
        </w:tblGridChange>
      </w:tblGrid>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B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9">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p w:rsidR="00000000" w:rsidDel="00000000" w:rsidP="00000000" w:rsidRDefault="00000000" w:rsidRPr="00000000" w14:paraId="000000BA">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văn bản sau và trả lời các câu hỏi bên dưới:</w:t>
      </w:r>
    </w:p>
    <w:p w:rsidR="00000000" w:rsidDel="00000000" w:rsidP="00000000" w:rsidRDefault="00000000" w:rsidRPr="00000000" w14:paraId="000000BB">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rsidR="00000000" w:rsidDel="00000000" w:rsidP="00000000" w:rsidRDefault="00000000" w:rsidRPr="00000000" w14:paraId="000000BC">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rsidR="00000000" w:rsidDel="00000000" w:rsidP="00000000" w:rsidRDefault="00000000" w:rsidRPr="00000000" w14:paraId="000000BD">
      <w:pPr>
        <w:spacing w:after="0" w:before="24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(Theo: songhanhphuc.net)</w:t>
      </w:r>
    </w:p>
    <w:p w:rsidR="00000000" w:rsidDel="00000000" w:rsidP="00000000" w:rsidRDefault="00000000" w:rsidRPr="00000000" w14:paraId="000000BE">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Phương thức biểu đạt chính của văn bản trên là gì?</w:t>
      </w:r>
    </w:p>
    <w:p w:rsidR="00000000" w:rsidDel="00000000" w:rsidP="00000000" w:rsidRDefault="00000000" w:rsidRPr="00000000" w14:paraId="000000BF">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Tự sự</w:t>
      </w:r>
    </w:p>
    <w:p w:rsidR="00000000" w:rsidDel="00000000" w:rsidP="00000000" w:rsidRDefault="00000000" w:rsidRPr="00000000" w14:paraId="000000C0">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Miêu tả</w:t>
      </w:r>
    </w:p>
    <w:p w:rsidR="00000000" w:rsidDel="00000000" w:rsidP="00000000" w:rsidRDefault="00000000" w:rsidRPr="00000000" w14:paraId="000000C1">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Nghị luận</w:t>
      </w:r>
    </w:p>
    <w:p w:rsidR="00000000" w:rsidDel="00000000" w:rsidP="00000000" w:rsidRDefault="00000000" w:rsidRPr="00000000" w14:paraId="000000C2">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Biểu cảm</w:t>
      </w:r>
    </w:p>
    <w:p w:rsidR="00000000" w:rsidDel="00000000" w:rsidP="00000000" w:rsidRDefault="00000000" w:rsidRPr="00000000" w14:paraId="000000C3">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văn bản, thành công là gì?</w:t>
      </w:r>
    </w:p>
    <w:p w:rsidR="00000000" w:rsidDel="00000000" w:rsidP="00000000" w:rsidRDefault="00000000" w:rsidRPr="00000000" w14:paraId="000000C4">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Thành công là đạt được những điều mong muốn, hoàn thành mục tiêu của mình.</w:t>
      </w:r>
    </w:p>
    <w:p w:rsidR="00000000" w:rsidDel="00000000" w:rsidP="00000000" w:rsidRDefault="00000000" w:rsidRPr="00000000" w14:paraId="000000C5">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Thành công là sự giàu có về tiền bạc, quyền lực, tài cao học rộng.</w:t>
      </w:r>
    </w:p>
    <w:p w:rsidR="00000000" w:rsidDel="00000000" w:rsidP="00000000" w:rsidRDefault="00000000" w:rsidRPr="00000000" w14:paraId="000000C6">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Thành công là có một gia đình êm ấm, con cái nên người.</w:t>
      </w:r>
    </w:p>
    <w:p w:rsidR="00000000" w:rsidDel="00000000" w:rsidP="00000000" w:rsidRDefault="00000000" w:rsidRPr="00000000" w14:paraId="000000C7">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Thành công là được làm những gì mình muốn.</w:t>
      </w:r>
    </w:p>
    <w:p w:rsidR="00000000" w:rsidDel="00000000" w:rsidP="00000000" w:rsidRDefault="00000000" w:rsidRPr="00000000" w14:paraId="000000C8">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Đoạn (2) được triển khai theo kiểu đoạn văn nào?</w:t>
      </w:r>
    </w:p>
    <w:p w:rsidR="00000000" w:rsidDel="00000000" w:rsidP="00000000" w:rsidRDefault="00000000" w:rsidRPr="00000000" w14:paraId="000000C9">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Diễn dịch</w:t>
      </w:r>
    </w:p>
    <w:p w:rsidR="00000000" w:rsidDel="00000000" w:rsidP="00000000" w:rsidRDefault="00000000" w:rsidRPr="00000000" w14:paraId="000000CA">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Quy nạp</w:t>
      </w:r>
    </w:p>
    <w:p w:rsidR="00000000" w:rsidDel="00000000" w:rsidP="00000000" w:rsidRDefault="00000000" w:rsidRPr="00000000" w14:paraId="000000CB">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Song song</w:t>
      </w:r>
    </w:p>
    <w:p w:rsidR="00000000" w:rsidDel="00000000" w:rsidP="00000000" w:rsidRDefault="00000000" w:rsidRPr="00000000" w14:paraId="000000CC">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Kết hợp</w:t>
      </w:r>
    </w:p>
    <w:p w:rsidR="00000000" w:rsidDel="00000000" w:rsidP="00000000" w:rsidRDefault="00000000" w:rsidRPr="00000000" w14:paraId="000000CD">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Nội dung chính của đoạn (2) là gì?</w:t>
      </w:r>
    </w:p>
    <w:p w:rsidR="00000000" w:rsidDel="00000000" w:rsidP="00000000" w:rsidRDefault="00000000" w:rsidRPr="00000000" w14:paraId="000000CE">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đích của sự thành công</w:t>
      </w:r>
    </w:p>
    <w:p w:rsidR="00000000" w:rsidDel="00000000" w:rsidP="00000000" w:rsidRDefault="00000000" w:rsidRPr="00000000" w14:paraId="000000CF">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Bí quyết để có một cuộc sống thành công</w:t>
      </w:r>
    </w:p>
    <w:p w:rsidR="00000000" w:rsidDel="00000000" w:rsidP="00000000" w:rsidRDefault="00000000" w:rsidRPr="00000000" w14:paraId="000000D0">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Vai trò của thành công</w:t>
      </w:r>
    </w:p>
    <w:p w:rsidR="00000000" w:rsidDel="00000000" w:rsidP="00000000" w:rsidRDefault="00000000" w:rsidRPr="00000000" w14:paraId="000000D1">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Giải thích thành công là gì</w:t>
      </w:r>
    </w:p>
    <w:p w:rsidR="00000000" w:rsidDel="00000000" w:rsidP="00000000" w:rsidRDefault="00000000" w:rsidRPr="00000000" w14:paraId="000000D2">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(0,5 điểm)</w:t>
      </w:r>
      <w:r w:rsidDel="00000000" w:rsidR="00000000" w:rsidRPr="00000000">
        <w:rPr>
          <w:rFonts w:ascii="Times New Roman" w:cs="Times New Roman" w:eastAsia="Times New Roman" w:hAnsi="Times New Roman"/>
          <w:sz w:val="28"/>
          <w:szCs w:val="28"/>
          <w:rtl w:val="0"/>
        </w:rPr>
        <w:t xml:space="preserve"> Theo tác giả, điều nào quan trọng hơn: thành công là gì hay thành công để làm gì?</w:t>
      </w:r>
    </w:p>
    <w:p w:rsidR="00000000" w:rsidDel="00000000" w:rsidP="00000000" w:rsidRDefault="00000000" w:rsidRPr="00000000" w14:paraId="000000D3">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 </w:t>
      </w:r>
      <w:r w:rsidDel="00000000" w:rsidR="00000000" w:rsidRPr="00000000">
        <w:rPr>
          <w:rFonts w:ascii="Times New Roman" w:cs="Times New Roman" w:eastAsia="Times New Roman" w:hAnsi="Times New Roman"/>
          <w:sz w:val="28"/>
          <w:szCs w:val="28"/>
          <w:rtl w:val="0"/>
        </w:rPr>
        <w:t xml:space="preserve">Phép liên kết nào được sử dụng trong đoạn (1), nêu tác dụng.</w:t>
      </w:r>
    </w:p>
    <w:p w:rsidR="00000000" w:rsidDel="00000000" w:rsidP="00000000" w:rsidRDefault="00000000" w:rsidRPr="00000000" w14:paraId="000000D4">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(1,0 điểm)</w:t>
      </w:r>
      <w:r w:rsidDel="00000000" w:rsidR="00000000" w:rsidRPr="00000000">
        <w:rPr>
          <w:rFonts w:ascii="Times New Roman" w:cs="Times New Roman" w:eastAsia="Times New Roman" w:hAnsi="Times New Roman"/>
          <w:sz w:val="28"/>
          <w:szCs w:val="28"/>
          <w:rtl w:val="0"/>
        </w:rPr>
        <w:t xml:space="preserve"> Theo em, vì sao tác giả cho rằng: quan niệm thành công hơn sẽ giúp chúng ta hạnh phúc hơn chỉ là sự ngộ nhận, là ảo tưởng?</w:t>
      </w:r>
    </w:p>
    <w:p w:rsidR="00000000" w:rsidDel="00000000" w:rsidP="00000000" w:rsidRDefault="00000000" w:rsidRPr="00000000" w14:paraId="000000D5">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w:t>
      </w:r>
      <w:r w:rsidDel="00000000" w:rsidR="00000000" w:rsidRPr="00000000">
        <w:rPr>
          <w:rFonts w:ascii="Times New Roman" w:cs="Times New Roman" w:eastAsia="Times New Roman" w:hAnsi="Times New Roman"/>
          <w:sz w:val="28"/>
          <w:szCs w:val="28"/>
          <w:rtl w:val="0"/>
        </w:rPr>
        <w:t xml:space="preserve"> Em có đồng tình với quan niệm </w:t>
      </w:r>
      <w:r w:rsidDel="00000000" w:rsidR="00000000" w:rsidRPr="00000000">
        <w:rPr>
          <w:rFonts w:ascii="Times New Roman" w:cs="Times New Roman" w:eastAsia="Times New Roman" w:hAnsi="Times New Roman"/>
          <w:i w:val="1"/>
          <w:sz w:val="28"/>
          <w:szCs w:val="28"/>
          <w:rtl w:val="0"/>
        </w:rPr>
        <w:t xml:space="preserve">Hạnh phúc là nền tảng cuộc sống, là khởi nguồn giúp bạn thành công hơn chứ không phải điều ngược lại</w:t>
      </w:r>
      <w:r w:rsidDel="00000000" w:rsidR="00000000" w:rsidRPr="00000000">
        <w:rPr>
          <w:rFonts w:ascii="Times New Roman" w:cs="Times New Roman" w:eastAsia="Times New Roman" w:hAnsi="Times New Roman"/>
          <w:sz w:val="28"/>
          <w:szCs w:val="28"/>
          <w:rtl w:val="0"/>
        </w:rPr>
        <w:t xml:space="preserve"> không? Vì sao?</w:t>
      </w:r>
    </w:p>
    <w:p w:rsidR="00000000" w:rsidDel="00000000" w:rsidP="00000000" w:rsidRDefault="00000000" w:rsidRPr="00000000" w14:paraId="000000D6">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p w:rsidR="00000000" w:rsidDel="00000000" w:rsidP="00000000" w:rsidRDefault="00000000" w:rsidRPr="00000000" w14:paraId="000000D7">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bài văn phân tích một tác phẩm văn học (bài thơ thất ngôn bát cú hoặc tứ tuyệt Đường luật) mà em đã được học, được nghe.</w:t>
      </w:r>
    </w:p>
    <w:p w:rsidR="00000000" w:rsidDel="00000000" w:rsidP="00000000" w:rsidRDefault="00000000" w:rsidRPr="00000000" w14:paraId="000000D8">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D9">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1.2365813111332"/>
        <w:gridCol w:w="6264.7397450932385"/>
        <w:gridCol w:w="1484.5354846192508"/>
        <w:tblGridChange w:id="0">
          <w:tblGrid>
            <w:gridCol w:w="1321.2365813111332"/>
            <w:gridCol w:w="6264.7397450932385"/>
            <w:gridCol w:w="1484.5354846192508"/>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Nghị luận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7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Thành công là đạt được những điều mong muốn, hoàn thành mục tiêu của mình.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Quy nạp</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Bí quyết để có một cuộc sống thành công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tác giả, thành công để làm gì quan trọng hơn.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33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liên kết:</w:t>
            </w:r>
          </w:p>
          <w:p w:rsidR="00000000" w:rsidDel="00000000" w:rsidP="00000000" w:rsidRDefault="00000000" w:rsidRPr="00000000" w14:paraId="000000E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nối: Tuy nhiên</w:t>
            </w:r>
          </w:p>
          <w:p w:rsidR="00000000" w:rsidDel="00000000" w:rsidP="00000000" w:rsidRDefault="00000000" w:rsidRPr="00000000" w14:paraId="000000E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lặp: Thành công</w:t>
            </w:r>
          </w:p>
          <w:p w:rsidR="00000000" w:rsidDel="00000000" w:rsidP="00000000" w:rsidRDefault="00000000" w:rsidRPr="00000000" w14:paraId="000000F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w:t>
            </w:r>
          </w:p>
          <w:p w:rsidR="00000000" w:rsidDel="00000000" w:rsidP="00000000" w:rsidRDefault="00000000" w:rsidRPr="00000000" w14:paraId="000000F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tăng sức biểu đạt cho đoạn văn.</w:t>
            </w:r>
          </w:p>
          <w:p w:rsidR="00000000" w:rsidDel="00000000" w:rsidP="00000000" w:rsidRDefault="00000000" w:rsidRPr="00000000" w14:paraId="000000F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người đọc hiểu được định nghĩa của sự thành công.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giả cho rằng: quan niệm thành công hơn sẽ giúp chúng ta hạnh phúc hơn chỉ là sự ngộ nhận, là ảo tưởng vì: Trên thực tế, có nhiều người thành công nhưng không hạnh phúc.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31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trình bày theo nhiều cách khác nhau:</w:t>
            </w:r>
          </w:p>
          <w:p w:rsidR="00000000" w:rsidDel="00000000" w:rsidP="00000000" w:rsidRDefault="00000000" w:rsidRPr="00000000" w14:paraId="000000F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rõ quan điểm đồng tình hay không đồng tình; lí giải hợp lí, thuyết phục.</w:t>
            </w:r>
          </w:p>
          <w:p w:rsidR="00000000" w:rsidDel="00000000" w:rsidP="00000000" w:rsidRDefault="00000000" w:rsidRPr="00000000" w14:paraId="000000F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Gợi ý:</w:t>
            </w:r>
          </w:p>
          <w:p w:rsidR="00000000" w:rsidDel="00000000" w:rsidP="00000000" w:rsidRDefault="00000000" w:rsidRPr="00000000" w14:paraId="000000FB">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Hạnh phúc là động lực thúc đẩy ta hành động tích cực</w:t>
            </w:r>
          </w:p>
          <w:p w:rsidR="00000000" w:rsidDel="00000000" w:rsidP="00000000" w:rsidRDefault="00000000" w:rsidRPr="00000000" w14:paraId="000000F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Hạnh phúc là mục tiêu để ta phấn đấu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0FE">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7.0486999012585"/>
        <w:gridCol w:w="6897.672164974556"/>
        <w:gridCol w:w="1195.7909461478089"/>
        <w:tblGridChange w:id="0">
          <w:tblGrid>
            <w:gridCol w:w="977.0486999012585"/>
            <w:gridCol w:w="6897.672164974556"/>
            <w:gridCol w:w="1195.7909461478089"/>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6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0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bài thơ thất ngôn bát cú hoặc tứ tuyệt Đường luật đã được học, được nghe.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7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0B">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0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0D">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0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0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10">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1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điểm</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6">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11C">
      <w:pPr>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v7T1tDTuA++6wHOIrrGOplRNw==">CgMxLjA4AHIhMUU5enNyaHJnblQ1dDZGc1VOOFA3OS01SXVrZE5aTEFY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2023-08-14T08:43:00Z</dcterms:created>
</cp:coreProperties>
</file>